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4A74" w14:textId="77777777" w:rsidR="0018218B" w:rsidRPr="0018218B" w:rsidRDefault="0018218B" w:rsidP="0018218B">
      <w:pPr>
        <w:keepLines/>
        <w:spacing w:after="0"/>
        <w:outlineLvl w:val="0"/>
        <w:rPr>
          <w:color w:val="2E74B5"/>
          <w:sz w:val="32"/>
          <w:szCs w:val="32"/>
        </w:rPr>
      </w:pPr>
      <w:bookmarkStart w:id="0" w:name="_Toc456859771"/>
      <w:bookmarkStart w:id="1" w:name="_Toc456859933"/>
      <w:bookmarkStart w:id="2" w:name="_Toc458420754"/>
      <w:bookmarkStart w:id="3" w:name="_GoBack"/>
      <w:bookmarkEnd w:id="3"/>
      <w:r>
        <w:rPr>
          <w:color w:val="2E74B5"/>
          <w:sz w:val="32"/>
          <w:szCs w:val="32"/>
        </w:rPr>
        <w:t>MTC</w:t>
      </w:r>
      <w:r w:rsidRPr="0018218B">
        <w:rPr>
          <w:color w:val="2E74B5"/>
          <w:sz w:val="32"/>
          <w:szCs w:val="32"/>
        </w:rPr>
        <w:t xml:space="preserve"> – </w:t>
      </w:r>
      <w:r>
        <w:rPr>
          <w:color w:val="2E74B5"/>
          <w:sz w:val="32"/>
          <w:szCs w:val="32"/>
        </w:rPr>
        <w:t>Meritorious Team Commendation</w:t>
      </w:r>
      <w:bookmarkEnd w:id="2"/>
    </w:p>
    <w:p w14:paraId="7F591F70" w14:textId="77777777" w:rsidR="00D5089C" w:rsidRPr="00F0726F" w:rsidRDefault="00F13F6A" w:rsidP="00A57522">
      <w:pPr>
        <w:pStyle w:val="Heading3"/>
        <w:rPr>
          <w:rFonts w:ascii="Times New Roman" w:hAnsi="Times New Roman"/>
          <w:noProof/>
          <w:sz w:val="24"/>
          <w:szCs w:val="24"/>
        </w:rPr>
      </w:pPr>
      <w:r w:rsidRPr="00F13F6A">
        <w:rPr>
          <w:rFonts w:ascii="Times New Roman" w:hAnsi="Times New Roman"/>
          <w:noProof/>
          <w:sz w:val="24"/>
          <w:szCs w:val="24"/>
          <w:lang w:val="en-US" w:eastAsia="en-US"/>
        </w:rPr>
        <w:pict w14:anchorId="61C45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75pt;height:14.25pt;visibility:visible">
            <v:imagedata r:id="rId8" o:title=""/>
          </v:shape>
        </w:pict>
      </w:r>
      <w:bookmarkEnd w:id="0"/>
      <w:bookmarkEnd w:id="1"/>
    </w:p>
    <w:p w14:paraId="19180560" w14:textId="77777777" w:rsidR="00D5089C" w:rsidRPr="00F0726F" w:rsidRDefault="00D5089C" w:rsidP="00D5089C">
      <w:pPr>
        <w:pStyle w:val="NoSpacing"/>
        <w:rPr>
          <w:szCs w:val="24"/>
        </w:rPr>
      </w:pPr>
    </w:p>
    <w:tbl>
      <w:tblPr>
        <w:tblW w:w="0" w:type="auto"/>
        <w:tblLook w:val="04A0" w:firstRow="1" w:lastRow="0" w:firstColumn="1" w:lastColumn="0" w:noHBand="0" w:noVBand="1"/>
      </w:tblPr>
      <w:tblGrid>
        <w:gridCol w:w="2695"/>
        <w:gridCol w:w="8095"/>
      </w:tblGrid>
      <w:tr w:rsidR="00465919" w:rsidRPr="00F0726F" w14:paraId="7AEC5569" w14:textId="77777777" w:rsidTr="00F13F6A">
        <w:tc>
          <w:tcPr>
            <w:tcW w:w="2695" w:type="dxa"/>
            <w:shd w:val="clear" w:color="auto" w:fill="auto"/>
          </w:tcPr>
          <w:p w14:paraId="4992E6C0" w14:textId="77777777" w:rsidR="00465919" w:rsidRPr="00F13F6A" w:rsidRDefault="00465919" w:rsidP="00F13F6A">
            <w:pPr>
              <w:pStyle w:val="NoSpacing"/>
              <w:spacing w:before="100" w:after="100"/>
              <w:rPr>
                <w:szCs w:val="24"/>
              </w:rPr>
            </w:pPr>
            <w:bookmarkStart w:id="4" w:name="_Toc456859774"/>
            <w:bookmarkStart w:id="5" w:name="_Toc456859936"/>
            <w:r w:rsidRPr="00F13F6A">
              <w:rPr>
                <w:szCs w:val="24"/>
              </w:rPr>
              <w:t>DATE:</w:t>
            </w:r>
            <w:r w:rsidRPr="00F13F6A">
              <w:rPr>
                <w:szCs w:val="24"/>
              </w:rPr>
              <w:tab/>
            </w:r>
          </w:p>
        </w:tc>
        <w:tc>
          <w:tcPr>
            <w:tcW w:w="8095" w:type="dxa"/>
            <w:tcBorders>
              <w:bottom w:val="single" w:sz="4" w:space="0" w:color="auto"/>
            </w:tcBorders>
            <w:shd w:val="clear" w:color="auto" w:fill="auto"/>
          </w:tcPr>
          <w:p w14:paraId="23AB3A67" w14:textId="77777777" w:rsidR="00465919" w:rsidRPr="00F13F6A" w:rsidRDefault="00465919" w:rsidP="00F13F6A">
            <w:pPr>
              <w:pStyle w:val="NoSpacing"/>
              <w:spacing w:before="100" w:after="100"/>
              <w:rPr>
                <w:szCs w:val="24"/>
              </w:rPr>
            </w:pPr>
          </w:p>
        </w:tc>
      </w:tr>
      <w:tr w:rsidR="00465919" w:rsidRPr="00F0726F" w14:paraId="323C2413" w14:textId="77777777" w:rsidTr="00F13F6A">
        <w:tc>
          <w:tcPr>
            <w:tcW w:w="2695" w:type="dxa"/>
            <w:shd w:val="clear" w:color="auto" w:fill="auto"/>
          </w:tcPr>
          <w:p w14:paraId="57958EBC" w14:textId="77777777" w:rsidR="00465919" w:rsidRPr="00F13F6A" w:rsidRDefault="00465919" w:rsidP="00F13F6A">
            <w:pPr>
              <w:pStyle w:val="NoSpacing"/>
              <w:spacing w:before="100" w:after="100"/>
              <w:rPr>
                <w:szCs w:val="24"/>
              </w:rPr>
            </w:pPr>
            <w:r w:rsidRPr="00F13F6A">
              <w:rPr>
                <w:szCs w:val="24"/>
              </w:rPr>
              <w:t>ORIGINATOR:</w:t>
            </w:r>
          </w:p>
        </w:tc>
        <w:tc>
          <w:tcPr>
            <w:tcW w:w="8095" w:type="dxa"/>
            <w:tcBorders>
              <w:top w:val="single" w:sz="4" w:space="0" w:color="auto"/>
              <w:bottom w:val="single" w:sz="4" w:space="0" w:color="auto"/>
            </w:tcBorders>
            <w:shd w:val="clear" w:color="auto" w:fill="auto"/>
          </w:tcPr>
          <w:p w14:paraId="1F91AA3A" w14:textId="77777777" w:rsidR="00465919" w:rsidRPr="00F13F6A" w:rsidRDefault="00465919" w:rsidP="00F13F6A">
            <w:pPr>
              <w:pStyle w:val="NoSpacing"/>
              <w:spacing w:before="100" w:after="100"/>
              <w:rPr>
                <w:szCs w:val="24"/>
              </w:rPr>
            </w:pPr>
          </w:p>
        </w:tc>
      </w:tr>
      <w:tr w:rsidR="00465919" w:rsidRPr="00F0726F" w14:paraId="380505A5" w14:textId="77777777" w:rsidTr="00F13F6A">
        <w:tc>
          <w:tcPr>
            <w:tcW w:w="2695" w:type="dxa"/>
            <w:shd w:val="clear" w:color="auto" w:fill="auto"/>
          </w:tcPr>
          <w:p w14:paraId="4840BECC" w14:textId="77777777" w:rsidR="00465919" w:rsidRPr="00F13F6A" w:rsidRDefault="00684A9E" w:rsidP="00F13F6A">
            <w:pPr>
              <w:pStyle w:val="NoSpacing"/>
              <w:spacing w:before="100" w:after="100"/>
              <w:rPr>
                <w:szCs w:val="24"/>
              </w:rPr>
            </w:pPr>
            <w:r w:rsidRPr="00F13F6A">
              <w:rPr>
                <w:szCs w:val="24"/>
              </w:rPr>
              <w:t xml:space="preserve">TEAM </w:t>
            </w:r>
            <w:r w:rsidR="00465919" w:rsidRPr="00F13F6A">
              <w:rPr>
                <w:szCs w:val="24"/>
              </w:rPr>
              <w:t>NAME:</w:t>
            </w:r>
          </w:p>
        </w:tc>
        <w:tc>
          <w:tcPr>
            <w:tcW w:w="8095" w:type="dxa"/>
            <w:tcBorders>
              <w:top w:val="single" w:sz="4" w:space="0" w:color="auto"/>
              <w:bottom w:val="single" w:sz="4" w:space="0" w:color="auto"/>
            </w:tcBorders>
            <w:shd w:val="clear" w:color="auto" w:fill="auto"/>
          </w:tcPr>
          <w:p w14:paraId="76E48667" w14:textId="77777777" w:rsidR="00465919" w:rsidRPr="00F13F6A" w:rsidRDefault="00465919" w:rsidP="00F13F6A">
            <w:pPr>
              <w:pStyle w:val="NoSpacing"/>
              <w:spacing w:before="100" w:after="100"/>
              <w:rPr>
                <w:szCs w:val="24"/>
              </w:rPr>
            </w:pPr>
          </w:p>
        </w:tc>
      </w:tr>
    </w:tbl>
    <w:p w14:paraId="33B657E5" w14:textId="77777777" w:rsidR="00D5089C" w:rsidRPr="00F0726F" w:rsidRDefault="00D5089C" w:rsidP="00D5089C">
      <w:pPr>
        <w:pStyle w:val="NoSpacing"/>
        <w:rPr>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013"/>
      </w:tblGrid>
      <w:tr w:rsidR="00E35735" w:rsidRPr="00F0726F" w14:paraId="110B90B5" w14:textId="77777777" w:rsidTr="00DE7413">
        <w:tc>
          <w:tcPr>
            <w:tcW w:w="715" w:type="dxa"/>
            <w:tcBorders>
              <w:top w:val="nil"/>
              <w:left w:val="nil"/>
              <w:bottom w:val="single" w:sz="4" w:space="0" w:color="auto"/>
              <w:right w:val="nil"/>
            </w:tcBorders>
            <w:shd w:val="clear" w:color="auto" w:fill="auto"/>
            <w:vAlign w:val="bottom"/>
          </w:tcPr>
          <w:p w14:paraId="7556B492" w14:textId="77777777" w:rsidR="00E35735"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1A5A30B7" w14:textId="77777777" w:rsidR="00E35735" w:rsidRPr="00F13F6A" w:rsidRDefault="007F2795" w:rsidP="00F13F6A">
            <w:pPr>
              <w:pStyle w:val="NoSpacing"/>
              <w:spacing w:before="100" w:after="100"/>
              <w:rPr>
                <w:szCs w:val="24"/>
              </w:rPr>
            </w:pPr>
            <w:r w:rsidRPr="00F13F6A">
              <w:rPr>
                <w:szCs w:val="24"/>
              </w:rPr>
              <w:t>Awarded for OUTSTANDING and MERITORIOUS SERVICE to Auxiliarists in any team or group who are worthy of special recognition</w:t>
            </w:r>
            <w:r w:rsidR="00127521" w:rsidRPr="00F13F6A">
              <w:rPr>
                <w:szCs w:val="24"/>
              </w:rPr>
              <w:t xml:space="preserve"> and </w:t>
            </w:r>
            <w:r w:rsidRPr="00F13F6A">
              <w:rPr>
                <w:szCs w:val="24"/>
              </w:rPr>
              <w:t>fulfillment of Auxiliary goals at any organizational level</w:t>
            </w:r>
            <w:r w:rsidR="00127521" w:rsidRPr="00F13F6A">
              <w:rPr>
                <w:szCs w:val="24"/>
              </w:rPr>
              <w:t xml:space="preserve"> </w:t>
            </w:r>
            <w:r w:rsidRPr="00F13F6A">
              <w:rPr>
                <w:szCs w:val="24"/>
              </w:rPr>
              <w:t>(Flotilla, Division, District).</w:t>
            </w:r>
            <w:r w:rsidR="000A6DAC" w:rsidRPr="00F13F6A">
              <w:rPr>
                <w:szCs w:val="24"/>
              </w:rPr>
              <w:t xml:space="preserve"> (See below)</w:t>
            </w:r>
          </w:p>
        </w:tc>
      </w:tr>
      <w:tr w:rsidR="00E35735" w:rsidRPr="00F0726F" w14:paraId="77C89569" w14:textId="77777777" w:rsidTr="00DE7413">
        <w:tc>
          <w:tcPr>
            <w:tcW w:w="715" w:type="dxa"/>
            <w:tcBorders>
              <w:top w:val="single" w:sz="4" w:space="0" w:color="auto"/>
              <w:left w:val="nil"/>
              <w:bottom w:val="single" w:sz="4" w:space="0" w:color="auto"/>
              <w:right w:val="nil"/>
            </w:tcBorders>
            <w:shd w:val="clear" w:color="auto" w:fill="auto"/>
            <w:vAlign w:val="bottom"/>
          </w:tcPr>
          <w:p w14:paraId="03BB3A63" w14:textId="77777777" w:rsidR="00E35735"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40BB9825" w14:textId="77777777" w:rsidR="00E35735" w:rsidRPr="00F13F6A" w:rsidRDefault="007F2795" w:rsidP="00F13F6A">
            <w:pPr>
              <w:pStyle w:val="NoSpacing"/>
              <w:spacing w:before="100" w:after="100"/>
              <w:rPr>
                <w:szCs w:val="24"/>
              </w:rPr>
            </w:pPr>
            <w:r w:rsidRPr="00F13F6A">
              <w:rPr>
                <w:szCs w:val="24"/>
              </w:rPr>
              <w:t>State significant, positive effect on ability of the CG/AUX to exceed missions and goals.</w:t>
            </w:r>
          </w:p>
        </w:tc>
      </w:tr>
      <w:tr w:rsidR="00E35735" w:rsidRPr="00F0726F" w14:paraId="10068897" w14:textId="77777777" w:rsidTr="00DE7413">
        <w:tc>
          <w:tcPr>
            <w:tcW w:w="715" w:type="dxa"/>
            <w:tcBorders>
              <w:top w:val="single" w:sz="4" w:space="0" w:color="auto"/>
              <w:left w:val="nil"/>
              <w:bottom w:val="single" w:sz="4" w:space="0" w:color="auto"/>
              <w:right w:val="nil"/>
            </w:tcBorders>
            <w:shd w:val="clear" w:color="auto" w:fill="auto"/>
            <w:vAlign w:val="bottom"/>
          </w:tcPr>
          <w:p w14:paraId="6518D268" w14:textId="77777777" w:rsidR="00E35735"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044CC3F7" w14:textId="77777777" w:rsidR="00E35735" w:rsidRPr="00F13F6A" w:rsidRDefault="00403570" w:rsidP="00F13F6A">
            <w:pPr>
              <w:pStyle w:val="NoSpacing"/>
              <w:spacing w:before="100" w:after="100"/>
              <w:rPr>
                <w:szCs w:val="24"/>
              </w:rPr>
            </w:pPr>
            <w:bookmarkStart w:id="6" w:name="_Toc456859777"/>
            <w:bookmarkStart w:id="7" w:name="_Toc456859939"/>
            <w:r w:rsidRPr="00F13F6A">
              <w:rPr>
                <w:szCs w:val="24"/>
              </w:rPr>
              <w:t xml:space="preserve">Justify in </w:t>
            </w:r>
            <w:r w:rsidR="0013287D" w:rsidRPr="00F13F6A">
              <w:rPr>
                <w:szCs w:val="24"/>
              </w:rPr>
              <w:t xml:space="preserve">the citation </w:t>
            </w:r>
            <w:r w:rsidRPr="00F13F6A">
              <w:rPr>
                <w:szCs w:val="24"/>
              </w:rPr>
              <w:t>why action is “</w:t>
            </w:r>
            <w:r w:rsidRPr="00F13F6A">
              <w:rPr>
                <w:b/>
                <w:i/>
                <w:szCs w:val="24"/>
              </w:rPr>
              <w:t>above and beyond</w:t>
            </w:r>
            <w:r w:rsidRPr="00F13F6A">
              <w:rPr>
                <w:szCs w:val="24"/>
              </w:rPr>
              <w:t>”</w:t>
            </w:r>
            <w:bookmarkEnd w:id="6"/>
            <w:bookmarkEnd w:id="7"/>
            <w:r w:rsidRPr="00F13F6A">
              <w:rPr>
                <w:szCs w:val="24"/>
              </w:rPr>
              <w:t>.</w:t>
            </w:r>
          </w:p>
        </w:tc>
      </w:tr>
      <w:tr w:rsidR="00E35735" w:rsidRPr="00F0726F" w14:paraId="7FBAEB6D" w14:textId="77777777" w:rsidTr="00DE7413">
        <w:tc>
          <w:tcPr>
            <w:tcW w:w="715" w:type="dxa"/>
            <w:tcBorders>
              <w:top w:val="single" w:sz="4" w:space="0" w:color="auto"/>
              <w:left w:val="nil"/>
              <w:bottom w:val="single" w:sz="4" w:space="0" w:color="auto"/>
              <w:right w:val="nil"/>
            </w:tcBorders>
            <w:shd w:val="clear" w:color="auto" w:fill="auto"/>
            <w:vAlign w:val="bottom"/>
          </w:tcPr>
          <w:p w14:paraId="65B2C2A0" w14:textId="77777777" w:rsidR="00E35735"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15E14FB1" w14:textId="77777777" w:rsidR="00E35735" w:rsidRPr="00F13F6A" w:rsidRDefault="00403570" w:rsidP="00F13F6A">
            <w:pPr>
              <w:pStyle w:val="NoSpacing"/>
              <w:spacing w:before="100" w:after="100"/>
              <w:rPr>
                <w:szCs w:val="24"/>
              </w:rPr>
            </w:pPr>
            <w:r w:rsidRPr="00F13F6A">
              <w:rPr>
                <w:szCs w:val="24"/>
              </w:rPr>
              <w:t xml:space="preserve">Submit this form along with completed and </w:t>
            </w:r>
            <w:r w:rsidR="0013287D" w:rsidRPr="00F13F6A">
              <w:rPr>
                <w:szCs w:val="24"/>
              </w:rPr>
              <w:t xml:space="preserve">electronically </w:t>
            </w:r>
            <w:r w:rsidRPr="00F13F6A">
              <w:rPr>
                <w:szCs w:val="24"/>
              </w:rPr>
              <w:t>signed D7 CG1650 form and award citation.</w:t>
            </w:r>
          </w:p>
        </w:tc>
      </w:tr>
      <w:tr w:rsidR="00055B83" w:rsidRPr="006D1EB3" w14:paraId="1E76AFD7" w14:textId="77777777" w:rsidTr="00DE7413">
        <w:tc>
          <w:tcPr>
            <w:tcW w:w="715" w:type="dxa"/>
            <w:tcBorders>
              <w:top w:val="single" w:sz="4" w:space="0" w:color="auto"/>
              <w:left w:val="nil"/>
              <w:bottom w:val="single" w:sz="4" w:space="0" w:color="auto"/>
              <w:right w:val="nil"/>
            </w:tcBorders>
            <w:shd w:val="clear" w:color="auto" w:fill="auto"/>
            <w:vAlign w:val="bottom"/>
          </w:tcPr>
          <w:p w14:paraId="40E6A24B" w14:textId="77777777" w:rsidR="00055B83" w:rsidRPr="002043CA" w:rsidRDefault="00055B83" w:rsidP="00055B83">
            <w:pPr>
              <w:pStyle w:val="NoSpacing"/>
              <w:spacing w:before="100" w:after="100"/>
              <w:rPr>
                <w:szCs w:val="24"/>
              </w:rPr>
            </w:pPr>
            <w:r w:rsidRPr="002043CA">
              <w:rPr>
                <w:szCs w:val="24"/>
              </w:rPr>
              <w:t>Y/N</w:t>
            </w:r>
          </w:p>
        </w:tc>
        <w:tc>
          <w:tcPr>
            <w:tcW w:w="10013" w:type="dxa"/>
            <w:tcBorders>
              <w:top w:val="nil"/>
              <w:left w:val="nil"/>
              <w:bottom w:val="nil"/>
              <w:right w:val="nil"/>
            </w:tcBorders>
            <w:shd w:val="clear" w:color="auto" w:fill="auto"/>
          </w:tcPr>
          <w:p w14:paraId="6AECEE16" w14:textId="77777777" w:rsidR="00055B83" w:rsidRPr="002043CA" w:rsidRDefault="00947E11" w:rsidP="00055B83">
            <w:pPr>
              <w:pStyle w:val="NoSpacing"/>
              <w:spacing w:before="100" w:after="100"/>
              <w:rPr>
                <w:szCs w:val="24"/>
              </w:rPr>
            </w:pPr>
            <w:r>
              <w:rPr>
                <w:szCs w:val="24"/>
              </w:rPr>
              <w:t>Action is (Y) or is not (N) operational in nature. “O” device is accordingly marked in block 3B and in the approval lines in block 19 of the CG1650 and accordingly authorized or omitted in the citation.</w:t>
            </w:r>
          </w:p>
        </w:tc>
      </w:tr>
      <w:tr w:rsidR="00403570" w:rsidRPr="00F0726F" w14:paraId="51F028AE" w14:textId="77777777" w:rsidTr="00DE7413">
        <w:tc>
          <w:tcPr>
            <w:tcW w:w="715" w:type="dxa"/>
            <w:tcBorders>
              <w:top w:val="single" w:sz="4" w:space="0" w:color="auto"/>
              <w:left w:val="nil"/>
              <w:bottom w:val="single" w:sz="4" w:space="0" w:color="auto"/>
              <w:right w:val="nil"/>
            </w:tcBorders>
            <w:shd w:val="clear" w:color="auto" w:fill="auto"/>
            <w:vAlign w:val="bottom"/>
          </w:tcPr>
          <w:p w14:paraId="4A4489AC" w14:textId="77777777" w:rsidR="00403570"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426258A9" w14:textId="77777777" w:rsidR="00403570" w:rsidRPr="00F13F6A" w:rsidRDefault="00B13EB7" w:rsidP="00F13F6A">
            <w:pPr>
              <w:pStyle w:val="NoSpacing"/>
              <w:spacing w:before="100" w:after="100"/>
              <w:rPr>
                <w:szCs w:val="24"/>
              </w:rPr>
            </w:pPr>
            <w:bookmarkStart w:id="8" w:name="_Toc456859782"/>
            <w:bookmarkStart w:id="9" w:name="_Toc456859944"/>
            <w:r w:rsidRPr="00F13F6A">
              <w:rPr>
                <w:szCs w:val="24"/>
              </w:rPr>
              <w:t>S</w:t>
            </w:r>
            <w:r w:rsidR="00403570" w:rsidRPr="00F13F6A">
              <w:rPr>
                <w:szCs w:val="24"/>
              </w:rPr>
              <w:t xml:space="preserve">pelling, grammar, </w:t>
            </w:r>
            <w:r w:rsidRPr="00F13F6A">
              <w:rPr>
                <w:szCs w:val="24"/>
              </w:rPr>
              <w:t xml:space="preserve">and </w:t>
            </w:r>
            <w:r w:rsidR="00403570" w:rsidRPr="00F13F6A">
              <w:rPr>
                <w:szCs w:val="24"/>
              </w:rPr>
              <w:t>punctuation</w:t>
            </w:r>
            <w:r w:rsidRPr="00F13F6A">
              <w:rPr>
                <w:szCs w:val="24"/>
              </w:rPr>
              <w:t xml:space="preserve"> have been checked.</w:t>
            </w:r>
            <w:bookmarkEnd w:id="8"/>
            <w:bookmarkEnd w:id="9"/>
          </w:p>
        </w:tc>
      </w:tr>
      <w:tr w:rsidR="006961D0" w:rsidRPr="00F0726F" w14:paraId="251F3F1A" w14:textId="77777777" w:rsidTr="00DE7413">
        <w:tc>
          <w:tcPr>
            <w:tcW w:w="715" w:type="dxa"/>
            <w:tcBorders>
              <w:top w:val="single" w:sz="4" w:space="0" w:color="auto"/>
              <w:left w:val="nil"/>
              <w:bottom w:val="single" w:sz="4" w:space="0" w:color="auto"/>
              <w:right w:val="nil"/>
            </w:tcBorders>
            <w:shd w:val="clear" w:color="auto" w:fill="auto"/>
            <w:vAlign w:val="bottom"/>
          </w:tcPr>
          <w:p w14:paraId="05557A86" w14:textId="77777777" w:rsidR="006961D0"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3B4A1BF4" w14:textId="77777777" w:rsidR="006961D0" w:rsidRPr="00F13F6A" w:rsidRDefault="006961D0" w:rsidP="00F13F6A">
            <w:pPr>
              <w:pStyle w:val="NoSpacing"/>
              <w:spacing w:before="100" w:after="100"/>
              <w:rPr>
                <w:szCs w:val="24"/>
              </w:rPr>
            </w:pPr>
            <w:r w:rsidRPr="00F13F6A">
              <w:rPr>
                <w:szCs w:val="24"/>
              </w:rPr>
              <w:t>Paragraph justification, orientation, margins</w:t>
            </w:r>
            <w:r w:rsidR="0013287D" w:rsidRPr="00F13F6A">
              <w:rPr>
                <w:szCs w:val="24"/>
              </w:rPr>
              <w:t>,</w:t>
            </w:r>
            <w:r w:rsidRPr="00F13F6A">
              <w:rPr>
                <w:szCs w:val="24"/>
              </w:rPr>
              <w:t xml:space="preserve"> line count, and font are correct (see </w:t>
            </w:r>
            <w:r w:rsidR="00133651" w:rsidRPr="00F13F6A">
              <w:rPr>
                <w:szCs w:val="24"/>
              </w:rPr>
              <w:t>below</w:t>
            </w:r>
            <w:r w:rsidRPr="00F13F6A">
              <w:rPr>
                <w:szCs w:val="24"/>
              </w:rPr>
              <w:t>).</w:t>
            </w:r>
          </w:p>
        </w:tc>
      </w:tr>
      <w:tr w:rsidR="00403570" w:rsidRPr="00F0726F" w14:paraId="106DF237" w14:textId="77777777" w:rsidTr="00DE7413">
        <w:tc>
          <w:tcPr>
            <w:tcW w:w="715" w:type="dxa"/>
            <w:tcBorders>
              <w:top w:val="single" w:sz="4" w:space="0" w:color="auto"/>
              <w:left w:val="nil"/>
              <w:bottom w:val="single" w:sz="4" w:space="0" w:color="auto"/>
              <w:right w:val="nil"/>
            </w:tcBorders>
            <w:shd w:val="clear" w:color="auto" w:fill="auto"/>
            <w:vAlign w:val="bottom"/>
          </w:tcPr>
          <w:p w14:paraId="3AC48BA8" w14:textId="77777777" w:rsidR="00403570" w:rsidRPr="00F13F6A" w:rsidRDefault="004540A6" w:rsidP="00F13F6A">
            <w:pPr>
              <w:pStyle w:val="NoSpacing"/>
              <w:spacing w:before="100" w:after="100"/>
              <w:rPr>
                <w:szCs w:val="24"/>
              </w:rPr>
            </w:pPr>
            <w:r w:rsidRPr="00F13F6A">
              <w:rPr>
                <w:szCs w:val="24"/>
              </w:rPr>
              <w:t>Y</w:t>
            </w:r>
            <w:r w:rsidR="00055B83">
              <w:rPr>
                <w:szCs w:val="24"/>
              </w:rPr>
              <w:t>/N</w:t>
            </w:r>
          </w:p>
        </w:tc>
        <w:tc>
          <w:tcPr>
            <w:tcW w:w="10013" w:type="dxa"/>
            <w:tcBorders>
              <w:top w:val="nil"/>
              <w:left w:val="nil"/>
              <w:bottom w:val="nil"/>
              <w:right w:val="nil"/>
            </w:tcBorders>
            <w:shd w:val="clear" w:color="auto" w:fill="auto"/>
          </w:tcPr>
          <w:p w14:paraId="212E8340" w14:textId="77777777" w:rsidR="00403570" w:rsidRPr="00F13F6A" w:rsidRDefault="007F2795" w:rsidP="00F13F6A">
            <w:pPr>
              <w:pStyle w:val="NoSpacing"/>
              <w:spacing w:before="100" w:after="100"/>
              <w:rPr>
                <w:szCs w:val="24"/>
              </w:rPr>
            </w:pPr>
            <w:bookmarkStart w:id="10" w:name="_Toc456859783"/>
            <w:bookmarkStart w:id="11" w:name="_Toc456859945"/>
            <w:r w:rsidRPr="00F13F6A">
              <w:rPr>
                <w:szCs w:val="24"/>
              </w:rPr>
              <w:t xml:space="preserve">Check the </w:t>
            </w:r>
            <w:r w:rsidR="00403570" w:rsidRPr="00F13F6A">
              <w:rPr>
                <w:szCs w:val="24"/>
              </w:rPr>
              <w:t xml:space="preserve">award citation </w:t>
            </w:r>
            <w:r w:rsidRPr="00F13F6A">
              <w:rPr>
                <w:szCs w:val="24"/>
              </w:rPr>
              <w:t xml:space="preserve">to ensure that it </w:t>
            </w:r>
            <w:r w:rsidR="00403570" w:rsidRPr="00F13F6A">
              <w:rPr>
                <w:szCs w:val="24"/>
              </w:rPr>
              <w:t>meet</w:t>
            </w:r>
            <w:r w:rsidRPr="00F13F6A">
              <w:rPr>
                <w:szCs w:val="24"/>
              </w:rPr>
              <w:t>s</w:t>
            </w:r>
            <w:r w:rsidR="00403570" w:rsidRPr="00F13F6A">
              <w:rPr>
                <w:szCs w:val="24"/>
              </w:rPr>
              <w:t xml:space="preserve"> the criteria required</w:t>
            </w:r>
            <w:r w:rsidRPr="00F13F6A">
              <w:rPr>
                <w:szCs w:val="24"/>
              </w:rPr>
              <w:t>.</w:t>
            </w:r>
            <w:bookmarkEnd w:id="10"/>
            <w:bookmarkEnd w:id="11"/>
          </w:p>
        </w:tc>
      </w:tr>
      <w:tr w:rsidR="009E471F" w:rsidRPr="00F0726F" w14:paraId="1A8EE0D8" w14:textId="77777777" w:rsidTr="00DE7413">
        <w:tc>
          <w:tcPr>
            <w:tcW w:w="715" w:type="dxa"/>
            <w:tcBorders>
              <w:top w:val="single" w:sz="4" w:space="0" w:color="auto"/>
              <w:left w:val="nil"/>
              <w:bottom w:val="single" w:sz="4" w:space="0" w:color="auto"/>
              <w:right w:val="nil"/>
            </w:tcBorders>
            <w:shd w:val="clear" w:color="auto" w:fill="auto"/>
            <w:vAlign w:val="bottom"/>
          </w:tcPr>
          <w:p w14:paraId="64F1D1CA" w14:textId="77777777" w:rsidR="009E471F" w:rsidRPr="00F13F6A" w:rsidRDefault="009E471F" w:rsidP="00F13F6A">
            <w:pPr>
              <w:pStyle w:val="NoSpacing"/>
              <w:spacing w:before="100" w:after="100"/>
              <w:rPr>
                <w:szCs w:val="24"/>
              </w:rPr>
            </w:pPr>
            <w:r w:rsidRPr="00F13F6A">
              <w:rPr>
                <w:szCs w:val="24"/>
              </w:rPr>
              <w:t>Y</w:t>
            </w:r>
            <w:r w:rsidR="00055B83">
              <w:rPr>
                <w:szCs w:val="24"/>
              </w:rPr>
              <w:t>/</w:t>
            </w:r>
            <w:r w:rsidR="00947E11">
              <w:rPr>
                <w:szCs w:val="24"/>
              </w:rPr>
              <w:t>N</w:t>
            </w:r>
          </w:p>
        </w:tc>
        <w:tc>
          <w:tcPr>
            <w:tcW w:w="10013" w:type="dxa"/>
            <w:tcBorders>
              <w:top w:val="nil"/>
              <w:left w:val="nil"/>
              <w:bottom w:val="nil"/>
              <w:right w:val="nil"/>
            </w:tcBorders>
            <w:shd w:val="clear" w:color="auto" w:fill="auto"/>
          </w:tcPr>
          <w:p w14:paraId="2C0A19DC" w14:textId="77777777" w:rsidR="009E471F" w:rsidRPr="00F13F6A" w:rsidRDefault="009E471F" w:rsidP="00F13F6A">
            <w:pPr>
              <w:pStyle w:val="NoSpacing"/>
              <w:spacing w:before="100" w:after="100"/>
              <w:rPr>
                <w:szCs w:val="24"/>
              </w:rPr>
            </w:pPr>
            <w:r w:rsidRPr="00F13F6A">
              <w:rPr>
                <w:szCs w:val="24"/>
              </w:rPr>
              <w:t>Check that the list of Team Members is attached or added as the 2</w:t>
            </w:r>
            <w:r w:rsidRPr="00F13F6A">
              <w:rPr>
                <w:szCs w:val="24"/>
                <w:vertAlign w:val="superscript"/>
              </w:rPr>
              <w:t>nd</w:t>
            </w:r>
            <w:r w:rsidR="00987454" w:rsidRPr="00F13F6A">
              <w:rPr>
                <w:szCs w:val="24"/>
              </w:rPr>
              <w:t xml:space="preserve"> page </w:t>
            </w:r>
            <w:r w:rsidRPr="00F13F6A">
              <w:rPr>
                <w:szCs w:val="24"/>
              </w:rPr>
              <w:t>o</w:t>
            </w:r>
            <w:r w:rsidR="00987454" w:rsidRPr="00F13F6A">
              <w:rPr>
                <w:szCs w:val="24"/>
              </w:rPr>
              <w:t>f</w:t>
            </w:r>
            <w:r w:rsidRPr="00F13F6A">
              <w:rPr>
                <w:szCs w:val="24"/>
              </w:rPr>
              <w:t xml:space="preserve"> the D7 CG1650.</w:t>
            </w:r>
            <w:r w:rsidR="00C73CC9" w:rsidRPr="00F13F6A">
              <w:rPr>
                <w:szCs w:val="24"/>
              </w:rPr>
              <w:t xml:space="preserve"> In the list, include the Member’s full name, EID, Flotilla, award number of this MTC (1</w:t>
            </w:r>
            <w:r w:rsidR="00C73CC9" w:rsidRPr="00F13F6A">
              <w:rPr>
                <w:szCs w:val="24"/>
                <w:vertAlign w:val="superscript"/>
              </w:rPr>
              <w:t>st</w:t>
            </w:r>
            <w:r w:rsidR="00C73CC9" w:rsidRPr="00F13F6A">
              <w:rPr>
                <w:szCs w:val="24"/>
              </w:rPr>
              <w:t>, 2</w:t>
            </w:r>
            <w:r w:rsidR="00C73CC9" w:rsidRPr="00F13F6A">
              <w:rPr>
                <w:szCs w:val="24"/>
                <w:vertAlign w:val="superscript"/>
              </w:rPr>
              <w:t>nd</w:t>
            </w:r>
            <w:r w:rsidR="00C73CC9" w:rsidRPr="00F13F6A">
              <w:rPr>
                <w:szCs w:val="24"/>
              </w:rPr>
              <w:t>, …) and, if the Member completed General Mandated Training, i.e.is MANTR certified.</w:t>
            </w:r>
          </w:p>
        </w:tc>
      </w:tr>
    </w:tbl>
    <w:p w14:paraId="765482BA" w14:textId="77777777" w:rsidR="0025021B" w:rsidRPr="00F0726F" w:rsidRDefault="0025021B" w:rsidP="0025021B">
      <w:pPr>
        <w:pStyle w:val="NoSpacing"/>
        <w:rPr>
          <w:szCs w:val="24"/>
        </w:rPr>
      </w:pPr>
      <w:bookmarkStart w:id="12" w:name="_Toc456859775"/>
      <w:bookmarkStart w:id="13" w:name="_Toc456859937"/>
      <w:bookmarkEnd w:id="4"/>
      <w:bookmarkEnd w:id="5"/>
    </w:p>
    <w:p w14:paraId="2328059E" w14:textId="77777777" w:rsidR="0013287D" w:rsidRPr="00F0726F" w:rsidRDefault="0013287D" w:rsidP="0013287D">
      <w:pPr>
        <w:pStyle w:val="NoSpacing"/>
        <w:spacing w:before="100" w:after="100"/>
        <w:rPr>
          <w:szCs w:val="24"/>
        </w:rPr>
      </w:pPr>
      <w:r w:rsidRPr="00F0726F">
        <w:rPr>
          <w:szCs w:val="24"/>
        </w:rPr>
        <w:t xml:space="preserve">No additional documentation attachments </w:t>
      </w:r>
      <w:r w:rsidR="002F76ED" w:rsidRPr="00F0726F">
        <w:rPr>
          <w:szCs w:val="24"/>
        </w:rPr>
        <w:t xml:space="preserve">are </w:t>
      </w:r>
      <w:r w:rsidRPr="00F0726F">
        <w:rPr>
          <w:szCs w:val="24"/>
        </w:rPr>
        <w:t>required.</w:t>
      </w:r>
    </w:p>
    <w:p w14:paraId="516C558A" w14:textId="77777777" w:rsidR="0013287D" w:rsidRPr="00F0726F" w:rsidRDefault="0013287D" w:rsidP="0025021B">
      <w:pPr>
        <w:pStyle w:val="NoSpacing"/>
        <w:rPr>
          <w:szCs w:val="24"/>
        </w:rPr>
      </w:pPr>
    </w:p>
    <w:bookmarkEnd w:id="12"/>
    <w:bookmarkEnd w:id="13"/>
    <w:p w14:paraId="441A727D" w14:textId="77777777" w:rsidR="00D5089C" w:rsidRPr="00F0726F" w:rsidRDefault="00D5089C" w:rsidP="00D5089C">
      <w:pPr>
        <w:pStyle w:val="NoSpacing"/>
        <w:rPr>
          <w:rFonts w:eastAsia="Times New Roman"/>
          <w:b/>
          <w:szCs w:val="24"/>
        </w:rPr>
      </w:pPr>
      <w:r w:rsidRPr="00F0726F">
        <w:rPr>
          <w:rFonts w:eastAsia="Times New Roman"/>
          <w:b/>
          <w:szCs w:val="24"/>
        </w:rPr>
        <w:t>Routing Signatures:</w:t>
      </w:r>
    </w:p>
    <w:p w14:paraId="45A6F9B4" w14:textId="77777777" w:rsidR="00133651" w:rsidRPr="00F0726F" w:rsidRDefault="00133651" w:rsidP="00D5089C">
      <w:pPr>
        <w:pStyle w:val="NoSpacing"/>
        <w:rPr>
          <w:rFonts w:eastAsia="Times New Roman"/>
          <w:szCs w:val="24"/>
        </w:rPr>
      </w:pPr>
    </w:p>
    <w:tbl>
      <w:tblPr>
        <w:tblW w:w="0" w:type="auto"/>
        <w:tblLook w:val="04A0" w:firstRow="1" w:lastRow="0" w:firstColumn="1" w:lastColumn="0" w:noHBand="0" w:noVBand="1"/>
      </w:tblPr>
      <w:tblGrid>
        <w:gridCol w:w="2244"/>
        <w:gridCol w:w="5064"/>
        <w:gridCol w:w="810"/>
        <w:gridCol w:w="2610"/>
      </w:tblGrid>
      <w:tr w:rsidR="00714039" w:rsidRPr="0053639A" w14:paraId="4C59EC2D" w14:textId="77777777" w:rsidTr="00DE7413">
        <w:tc>
          <w:tcPr>
            <w:tcW w:w="2244" w:type="dxa"/>
            <w:shd w:val="clear" w:color="auto" w:fill="auto"/>
            <w:vAlign w:val="bottom"/>
          </w:tcPr>
          <w:p w14:paraId="31C6557E" w14:textId="77777777" w:rsidR="00714039" w:rsidRPr="00CE2D8F" w:rsidRDefault="00714039" w:rsidP="0018218B">
            <w:pPr>
              <w:pStyle w:val="NoSpacing"/>
              <w:spacing w:before="100"/>
              <w:rPr>
                <w:rFonts w:eastAsia="Times New Roman"/>
                <w:sz w:val="22"/>
                <w:szCs w:val="26"/>
              </w:rPr>
            </w:pPr>
            <w:r w:rsidRPr="00CE2D8F">
              <w:rPr>
                <w:rFonts w:eastAsia="Times New Roman"/>
                <w:sz w:val="22"/>
                <w:szCs w:val="26"/>
              </w:rPr>
              <w:t>Flotilla Commander</w:t>
            </w:r>
          </w:p>
        </w:tc>
        <w:tc>
          <w:tcPr>
            <w:tcW w:w="5064" w:type="dxa"/>
            <w:tcBorders>
              <w:bottom w:val="single" w:sz="4" w:space="0" w:color="auto"/>
            </w:tcBorders>
            <w:shd w:val="clear" w:color="auto" w:fill="auto"/>
            <w:vAlign w:val="bottom"/>
          </w:tcPr>
          <w:p w14:paraId="20CA9A38" w14:textId="77777777" w:rsidR="00714039" w:rsidRPr="00CE2D8F" w:rsidRDefault="00714039" w:rsidP="0018218B">
            <w:pPr>
              <w:pStyle w:val="NoSpacing"/>
              <w:spacing w:before="100"/>
              <w:rPr>
                <w:rFonts w:eastAsia="Times New Roman"/>
                <w:b/>
                <w:sz w:val="22"/>
                <w:szCs w:val="26"/>
              </w:rPr>
            </w:pPr>
            <w:r>
              <w:rPr>
                <w:rFonts w:eastAsia="Times New Roman"/>
                <w:b/>
                <w:sz w:val="22"/>
                <w:szCs w:val="26"/>
              </w:rPr>
              <w:t xml:space="preserve">/S/ </w:t>
            </w:r>
            <w:r w:rsidRPr="00CE2D8F">
              <w:rPr>
                <w:rFonts w:eastAsia="Times New Roman"/>
                <w:b/>
                <w:sz w:val="22"/>
                <w:szCs w:val="26"/>
              </w:rPr>
              <w:t>FC Name (Unit)</w:t>
            </w:r>
          </w:p>
        </w:tc>
        <w:tc>
          <w:tcPr>
            <w:tcW w:w="810" w:type="dxa"/>
            <w:shd w:val="clear" w:color="auto" w:fill="auto"/>
            <w:vAlign w:val="bottom"/>
          </w:tcPr>
          <w:p w14:paraId="178B08D9" w14:textId="77777777" w:rsidR="00714039" w:rsidRPr="00CE2D8F" w:rsidRDefault="00714039" w:rsidP="0018218B">
            <w:pPr>
              <w:pStyle w:val="NoSpacing"/>
              <w:spacing w:before="100"/>
              <w:jc w:val="right"/>
              <w:rPr>
                <w:rFonts w:eastAsia="Times New Roman"/>
                <w:sz w:val="22"/>
                <w:szCs w:val="26"/>
              </w:rPr>
            </w:pPr>
            <w:r w:rsidRPr="00CE2D8F">
              <w:rPr>
                <w:rFonts w:eastAsia="Times New Roman"/>
                <w:sz w:val="22"/>
                <w:szCs w:val="26"/>
              </w:rPr>
              <w:t>Date:</w:t>
            </w:r>
          </w:p>
        </w:tc>
        <w:tc>
          <w:tcPr>
            <w:tcW w:w="2610" w:type="dxa"/>
            <w:tcBorders>
              <w:bottom w:val="single" w:sz="4" w:space="0" w:color="auto"/>
            </w:tcBorders>
            <w:shd w:val="clear" w:color="auto" w:fill="auto"/>
            <w:vAlign w:val="bottom"/>
          </w:tcPr>
          <w:p w14:paraId="4BDF30A4" w14:textId="77777777" w:rsidR="00714039" w:rsidRPr="00DD474B" w:rsidRDefault="00714039" w:rsidP="0018218B">
            <w:pPr>
              <w:pStyle w:val="NoSpacing"/>
              <w:spacing w:before="100"/>
              <w:rPr>
                <w:rFonts w:eastAsia="Times New Roman"/>
                <w:b/>
                <w:sz w:val="22"/>
                <w:szCs w:val="26"/>
              </w:rPr>
            </w:pPr>
            <w:r w:rsidRPr="00DD474B">
              <w:rPr>
                <w:rFonts w:eastAsia="Times New Roman"/>
                <w:b/>
                <w:sz w:val="22"/>
                <w:szCs w:val="26"/>
              </w:rPr>
              <w:t>DD MMM YYYY</w:t>
            </w:r>
          </w:p>
        </w:tc>
      </w:tr>
      <w:tr w:rsidR="00714039" w:rsidRPr="0053639A" w14:paraId="6B9401A1" w14:textId="77777777" w:rsidTr="00DE7413">
        <w:tc>
          <w:tcPr>
            <w:tcW w:w="2244" w:type="dxa"/>
            <w:shd w:val="clear" w:color="auto" w:fill="auto"/>
            <w:vAlign w:val="bottom"/>
          </w:tcPr>
          <w:p w14:paraId="30C66A11" w14:textId="77777777" w:rsidR="00714039" w:rsidRPr="00CE2D8F" w:rsidRDefault="00714039" w:rsidP="0018218B">
            <w:pPr>
              <w:pStyle w:val="NoSpacing"/>
              <w:spacing w:before="100"/>
              <w:rPr>
                <w:rFonts w:eastAsia="Times New Roman"/>
                <w:sz w:val="22"/>
                <w:szCs w:val="26"/>
              </w:rPr>
            </w:pPr>
            <w:r w:rsidRPr="00CE2D8F">
              <w:rPr>
                <w:rFonts w:eastAsia="Times New Roman"/>
                <w:sz w:val="22"/>
                <w:szCs w:val="26"/>
              </w:rPr>
              <w:t>Division Commander</w:t>
            </w:r>
          </w:p>
        </w:tc>
        <w:tc>
          <w:tcPr>
            <w:tcW w:w="5064" w:type="dxa"/>
            <w:tcBorders>
              <w:top w:val="single" w:sz="4" w:space="0" w:color="auto"/>
              <w:bottom w:val="single" w:sz="4" w:space="0" w:color="auto"/>
            </w:tcBorders>
            <w:shd w:val="clear" w:color="auto" w:fill="auto"/>
            <w:vAlign w:val="bottom"/>
          </w:tcPr>
          <w:p w14:paraId="46DFE159" w14:textId="77777777" w:rsidR="00714039" w:rsidRPr="00CE2D8F" w:rsidRDefault="00714039" w:rsidP="0018218B">
            <w:pPr>
              <w:pStyle w:val="NoSpacing"/>
              <w:spacing w:before="100"/>
              <w:rPr>
                <w:rFonts w:eastAsia="Times New Roman"/>
                <w:sz w:val="22"/>
                <w:szCs w:val="26"/>
              </w:rPr>
            </w:pPr>
            <w:r>
              <w:rPr>
                <w:rFonts w:eastAsia="Times New Roman"/>
                <w:b/>
                <w:sz w:val="22"/>
                <w:szCs w:val="26"/>
              </w:rPr>
              <w:t xml:space="preserve">/S/ </w:t>
            </w:r>
            <w:r w:rsidRPr="00CE2D8F">
              <w:rPr>
                <w:rFonts w:eastAsia="Times New Roman"/>
                <w:b/>
                <w:sz w:val="22"/>
                <w:szCs w:val="26"/>
              </w:rPr>
              <w:t>DCDR Name (Unit)</w:t>
            </w:r>
          </w:p>
        </w:tc>
        <w:tc>
          <w:tcPr>
            <w:tcW w:w="810" w:type="dxa"/>
            <w:shd w:val="clear" w:color="auto" w:fill="auto"/>
            <w:vAlign w:val="bottom"/>
          </w:tcPr>
          <w:p w14:paraId="15D4DEA3" w14:textId="77777777" w:rsidR="00714039" w:rsidRPr="00CE2D8F" w:rsidRDefault="00714039" w:rsidP="0018218B">
            <w:pPr>
              <w:pStyle w:val="NoSpacing"/>
              <w:spacing w:before="100"/>
              <w:jc w:val="right"/>
              <w:rPr>
                <w:rFonts w:eastAsia="Times New Roman"/>
                <w:sz w:val="22"/>
                <w:szCs w:val="26"/>
              </w:rPr>
            </w:pPr>
            <w:r w:rsidRPr="00CE2D8F">
              <w:rPr>
                <w:rFonts w:eastAsia="Times New Roman"/>
                <w:sz w:val="22"/>
                <w:szCs w:val="26"/>
              </w:rPr>
              <w:t>Date:</w:t>
            </w:r>
          </w:p>
        </w:tc>
        <w:tc>
          <w:tcPr>
            <w:tcW w:w="2610" w:type="dxa"/>
            <w:tcBorders>
              <w:top w:val="single" w:sz="4" w:space="0" w:color="auto"/>
              <w:bottom w:val="single" w:sz="4" w:space="0" w:color="auto"/>
            </w:tcBorders>
            <w:shd w:val="clear" w:color="auto" w:fill="auto"/>
            <w:vAlign w:val="bottom"/>
          </w:tcPr>
          <w:p w14:paraId="226DDBBF" w14:textId="77777777" w:rsidR="00714039" w:rsidRPr="00DD474B" w:rsidRDefault="00714039" w:rsidP="0018218B">
            <w:pPr>
              <w:pStyle w:val="NoSpacing"/>
              <w:spacing w:before="100"/>
              <w:rPr>
                <w:rFonts w:eastAsia="Times New Roman"/>
                <w:b/>
                <w:sz w:val="22"/>
                <w:szCs w:val="26"/>
              </w:rPr>
            </w:pPr>
            <w:r w:rsidRPr="00DD474B">
              <w:rPr>
                <w:rFonts w:eastAsia="Times New Roman"/>
                <w:b/>
                <w:sz w:val="22"/>
                <w:szCs w:val="26"/>
              </w:rPr>
              <w:t>DD MMM YYYY</w:t>
            </w:r>
          </w:p>
        </w:tc>
      </w:tr>
    </w:tbl>
    <w:p w14:paraId="280F7620" w14:textId="77777777" w:rsidR="000401AA" w:rsidRDefault="000401AA" w:rsidP="00D5089C">
      <w:pPr>
        <w:pStyle w:val="NoSpacing"/>
        <w:rPr>
          <w:rFonts w:eastAsia="Times New Roman"/>
          <w:szCs w:val="24"/>
        </w:rPr>
      </w:pPr>
    </w:p>
    <w:p w14:paraId="74336E2E" w14:textId="77777777" w:rsidR="00C7694B" w:rsidRPr="00F0726F" w:rsidRDefault="00C7694B" w:rsidP="00D5089C">
      <w:pPr>
        <w:pStyle w:val="NoSpacing"/>
        <w:rPr>
          <w:rFonts w:eastAsia="Times New Roman"/>
          <w:szCs w:val="2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2"/>
        <w:gridCol w:w="1120"/>
        <w:gridCol w:w="1516"/>
        <w:gridCol w:w="1641"/>
        <w:gridCol w:w="1496"/>
        <w:gridCol w:w="753"/>
        <w:gridCol w:w="1037"/>
        <w:gridCol w:w="883"/>
      </w:tblGrid>
      <w:tr w:rsidR="006961D0" w:rsidRPr="00F0726F" w14:paraId="20558B28" w14:textId="77777777" w:rsidTr="00F13F6A">
        <w:tc>
          <w:tcPr>
            <w:tcW w:w="8100" w:type="dxa"/>
            <w:gridSpan w:val="6"/>
            <w:tcBorders>
              <w:top w:val="nil"/>
              <w:left w:val="nil"/>
              <w:bottom w:val="single" w:sz="4" w:space="0" w:color="auto"/>
              <w:right w:val="single" w:sz="4" w:space="0" w:color="auto"/>
            </w:tcBorders>
            <w:shd w:val="clear" w:color="auto" w:fill="auto"/>
          </w:tcPr>
          <w:p w14:paraId="7416E2A1" w14:textId="77777777" w:rsidR="006961D0" w:rsidRPr="00F13F6A" w:rsidRDefault="006961D0" w:rsidP="00F13F6A">
            <w:pPr>
              <w:autoSpaceDE w:val="0"/>
              <w:autoSpaceDN w:val="0"/>
              <w:adjustRightInd w:val="0"/>
              <w:spacing w:before="12" w:after="12"/>
              <w:rPr>
                <w:i/>
                <w:szCs w:val="24"/>
              </w:rPr>
            </w:pPr>
          </w:p>
        </w:tc>
        <w:tc>
          <w:tcPr>
            <w:tcW w:w="2673" w:type="dxa"/>
            <w:gridSpan w:val="3"/>
            <w:tcBorders>
              <w:top w:val="single" w:sz="4" w:space="0" w:color="auto"/>
              <w:left w:val="nil"/>
              <w:bottom w:val="single" w:sz="4" w:space="0" w:color="auto"/>
              <w:right w:val="single" w:sz="4" w:space="0" w:color="auto"/>
            </w:tcBorders>
            <w:shd w:val="clear" w:color="auto" w:fill="D9D9D9"/>
          </w:tcPr>
          <w:p w14:paraId="2D012783"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Margins</w:t>
            </w:r>
          </w:p>
        </w:tc>
      </w:tr>
      <w:tr w:rsidR="006961D0" w:rsidRPr="00F0726F" w14:paraId="230C69B8" w14:textId="77777777" w:rsidTr="00F13F6A">
        <w:tc>
          <w:tcPr>
            <w:tcW w:w="1165" w:type="dxa"/>
            <w:tcBorders>
              <w:top w:val="single" w:sz="4" w:space="0" w:color="auto"/>
            </w:tcBorders>
            <w:shd w:val="clear" w:color="auto" w:fill="D9D9D9"/>
          </w:tcPr>
          <w:p w14:paraId="0CC84AB6" w14:textId="77777777" w:rsidR="006961D0" w:rsidRPr="00F13F6A" w:rsidRDefault="006961D0" w:rsidP="00F13F6A">
            <w:pPr>
              <w:autoSpaceDE w:val="0"/>
              <w:autoSpaceDN w:val="0"/>
              <w:adjustRightInd w:val="0"/>
              <w:spacing w:before="12" w:after="12"/>
              <w:rPr>
                <w:b/>
                <w:i/>
                <w:szCs w:val="24"/>
              </w:rPr>
            </w:pPr>
            <w:r w:rsidRPr="00F13F6A">
              <w:rPr>
                <w:b/>
                <w:i/>
                <w:szCs w:val="24"/>
              </w:rPr>
              <w:t>Award</w:t>
            </w:r>
          </w:p>
        </w:tc>
        <w:tc>
          <w:tcPr>
            <w:tcW w:w="1162" w:type="dxa"/>
            <w:tcBorders>
              <w:top w:val="single" w:sz="4" w:space="0" w:color="auto"/>
            </w:tcBorders>
            <w:shd w:val="clear" w:color="auto" w:fill="D9D9D9"/>
          </w:tcPr>
          <w:p w14:paraId="7AE6DF09" w14:textId="77777777" w:rsidR="006961D0" w:rsidRPr="00F13F6A" w:rsidRDefault="006961D0" w:rsidP="00F13F6A">
            <w:pPr>
              <w:autoSpaceDE w:val="0"/>
              <w:autoSpaceDN w:val="0"/>
              <w:adjustRightInd w:val="0"/>
              <w:spacing w:before="12" w:after="12"/>
              <w:rPr>
                <w:b/>
                <w:i/>
                <w:szCs w:val="24"/>
              </w:rPr>
            </w:pPr>
            <w:r w:rsidRPr="00F13F6A">
              <w:rPr>
                <w:b/>
                <w:i/>
                <w:szCs w:val="24"/>
              </w:rPr>
              <w:t>Justified</w:t>
            </w:r>
          </w:p>
        </w:tc>
        <w:tc>
          <w:tcPr>
            <w:tcW w:w="1120" w:type="dxa"/>
            <w:tcBorders>
              <w:top w:val="single" w:sz="4" w:space="0" w:color="auto"/>
            </w:tcBorders>
            <w:shd w:val="clear" w:color="auto" w:fill="D9D9D9"/>
          </w:tcPr>
          <w:p w14:paraId="060761F2"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Min</w:t>
            </w:r>
          </w:p>
        </w:tc>
        <w:tc>
          <w:tcPr>
            <w:tcW w:w="1516" w:type="dxa"/>
            <w:tcBorders>
              <w:top w:val="single" w:sz="4" w:space="0" w:color="auto"/>
            </w:tcBorders>
            <w:shd w:val="clear" w:color="auto" w:fill="D9D9D9"/>
          </w:tcPr>
          <w:p w14:paraId="64453630"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Max</w:t>
            </w:r>
            <w:r w:rsidR="00C62C28" w:rsidRPr="00F13F6A">
              <w:rPr>
                <w:b/>
                <w:i/>
                <w:szCs w:val="24"/>
              </w:rPr>
              <w:t xml:space="preserve"> *</w:t>
            </w:r>
          </w:p>
        </w:tc>
        <w:tc>
          <w:tcPr>
            <w:tcW w:w="1641" w:type="dxa"/>
            <w:tcBorders>
              <w:top w:val="single" w:sz="4" w:space="0" w:color="auto"/>
            </w:tcBorders>
            <w:shd w:val="clear" w:color="auto" w:fill="D9D9D9"/>
          </w:tcPr>
          <w:p w14:paraId="4E3CAEE5"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Font</w:t>
            </w:r>
          </w:p>
        </w:tc>
        <w:tc>
          <w:tcPr>
            <w:tcW w:w="1492" w:type="dxa"/>
            <w:tcBorders>
              <w:top w:val="single" w:sz="4" w:space="0" w:color="auto"/>
            </w:tcBorders>
            <w:shd w:val="clear" w:color="auto" w:fill="D9D9D9"/>
          </w:tcPr>
          <w:p w14:paraId="090E70C5" w14:textId="77777777" w:rsidR="006961D0" w:rsidRPr="00F13F6A" w:rsidRDefault="006961D0" w:rsidP="00F13F6A">
            <w:pPr>
              <w:autoSpaceDE w:val="0"/>
              <w:autoSpaceDN w:val="0"/>
              <w:adjustRightInd w:val="0"/>
              <w:spacing w:before="12" w:after="12"/>
              <w:rPr>
                <w:b/>
                <w:i/>
                <w:szCs w:val="24"/>
              </w:rPr>
            </w:pPr>
            <w:r w:rsidRPr="00F13F6A">
              <w:rPr>
                <w:b/>
                <w:i/>
                <w:szCs w:val="24"/>
              </w:rPr>
              <w:t>Orientation</w:t>
            </w:r>
          </w:p>
        </w:tc>
        <w:tc>
          <w:tcPr>
            <w:tcW w:w="753" w:type="dxa"/>
            <w:tcBorders>
              <w:top w:val="single" w:sz="4" w:space="0" w:color="auto"/>
            </w:tcBorders>
            <w:shd w:val="clear" w:color="auto" w:fill="D9D9D9"/>
          </w:tcPr>
          <w:p w14:paraId="0A08E66C"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Top</w:t>
            </w:r>
          </w:p>
        </w:tc>
        <w:tc>
          <w:tcPr>
            <w:tcW w:w="1037" w:type="dxa"/>
            <w:tcBorders>
              <w:top w:val="single" w:sz="4" w:space="0" w:color="auto"/>
            </w:tcBorders>
            <w:shd w:val="clear" w:color="auto" w:fill="D9D9D9"/>
          </w:tcPr>
          <w:p w14:paraId="127C8133"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Bottom</w:t>
            </w:r>
          </w:p>
        </w:tc>
        <w:tc>
          <w:tcPr>
            <w:tcW w:w="883" w:type="dxa"/>
            <w:tcBorders>
              <w:top w:val="single" w:sz="4" w:space="0" w:color="auto"/>
            </w:tcBorders>
            <w:shd w:val="clear" w:color="auto" w:fill="D9D9D9"/>
          </w:tcPr>
          <w:p w14:paraId="4D752B56" w14:textId="77777777" w:rsidR="006961D0" w:rsidRPr="00F13F6A" w:rsidRDefault="006961D0" w:rsidP="00F13F6A">
            <w:pPr>
              <w:autoSpaceDE w:val="0"/>
              <w:autoSpaceDN w:val="0"/>
              <w:adjustRightInd w:val="0"/>
              <w:spacing w:before="12" w:after="12"/>
              <w:jc w:val="center"/>
              <w:rPr>
                <w:b/>
                <w:i/>
                <w:szCs w:val="24"/>
              </w:rPr>
            </w:pPr>
            <w:r w:rsidRPr="00F13F6A">
              <w:rPr>
                <w:b/>
                <w:i/>
                <w:szCs w:val="24"/>
              </w:rPr>
              <w:t>Sides</w:t>
            </w:r>
          </w:p>
        </w:tc>
      </w:tr>
      <w:tr w:rsidR="00F0726F" w:rsidRPr="00F0726F" w14:paraId="0981749E" w14:textId="77777777" w:rsidTr="00F13F6A">
        <w:tc>
          <w:tcPr>
            <w:tcW w:w="1165" w:type="dxa"/>
            <w:shd w:val="clear" w:color="auto" w:fill="auto"/>
          </w:tcPr>
          <w:p w14:paraId="2E408BC4" w14:textId="77777777" w:rsidR="00F0726F" w:rsidRPr="00F13F6A" w:rsidRDefault="00F0726F" w:rsidP="00F13F6A">
            <w:pPr>
              <w:autoSpaceDE w:val="0"/>
              <w:autoSpaceDN w:val="0"/>
              <w:adjustRightInd w:val="0"/>
              <w:spacing w:before="12" w:after="12"/>
              <w:rPr>
                <w:szCs w:val="24"/>
              </w:rPr>
            </w:pPr>
            <w:r w:rsidRPr="00F13F6A">
              <w:rPr>
                <w:szCs w:val="24"/>
              </w:rPr>
              <w:t>MTC</w:t>
            </w:r>
          </w:p>
        </w:tc>
        <w:tc>
          <w:tcPr>
            <w:tcW w:w="1162" w:type="dxa"/>
            <w:shd w:val="clear" w:color="auto" w:fill="auto"/>
          </w:tcPr>
          <w:p w14:paraId="7D3EA276" w14:textId="77777777" w:rsidR="00F0726F" w:rsidRPr="00F13F6A" w:rsidRDefault="00F0726F" w:rsidP="00F13F6A">
            <w:pPr>
              <w:autoSpaceDE w:val="0"/>
              <w:autoSpaceDN w:val="0"/>
              <w:adjustRightInd w:val="0"/>
              <w:spacing w:before="12" w:after="12"/>
              <w:rPr>
                <w:szCs w:val="24"/>
              </w:rPr>
            </w:pPr>
            <w:r w:rsidRPr="00F13F6A">
              <w:rPr>
                <w:szCs w:val="24"/>
              </w:rPr>
              <w:t>Full</w:t>
            </w:r>
          </w:p>
        </w:tc>
        <w:tc>
          <w:tcPr>
            <w:tcW w:w="1120" w:type="dxa"/>
            <w:shd w:val="clear" w:color="auto" w:fill="auto"/>
          </w:tcPr>
          <w:p w14:paraId="66EB74E9" w14:textId="77777777" w:rsidR="00F0726F" w:rsidRPr="00F13F6A" w:rsidRDefault="00C62C28" w:rsidP="00F13F6A">
            <w:pPr>
              <w:autoSpaceDE w:val="0"/>
              <w:autoSpaceDN w:val="0"/>
              <w:adjustRightInd w:val="0"/>
              <w:spacing w:before="12" w:after="12"/>
              <w:rPr>
                <w:szCs w:val="24"/>
              </w:rPr>
            </w:pPr>
            <w:r w:rsidRPr="00F13F6A">
              <w:rPr>
                <w:szCs w:val="24"/>
              </w:rPr>
              <w:t>None</w:t>
            </w:r>
          </w:p>
        </w:tc>
        <w:tc>
          <w:tcPr>
            <w:tcW w:w="1516" w:type="dxa"/>
            <w:shd w:val="clear" w:color="auto" w:fill="auto"/>
          </w:tcPr>
          <w:p w14:paraId="71F10C26" w14:textId="77777777" w:rsidR="00F0726F" w:rsidRPr="00F13F6A" w:rsidRDefault="00F0726F" w:rsidP="00F13F6A">
            <w:pPr>
              <w:autoSpaceDE w:val="0"/>
              <w:autoSpaceDN w:val="0"/>
              <w:adjustRightInd w:val="0"/>
              <w:spacing w:before="12" w:after="12"/>
              <w:rPr>
                <w:szCs w:val="24"/>
              </w:rPr>
            </w:pPr>
            <w:r w:rsidRPr="00F13F6A">
              <w:rPr>
                <w:szCs w:val="24"/>
              </w:rPr>
              <w:t xml:space="preserve"> </w:t>
            </w:r>
            <w:r w:rsidR="00C62C28" w:rsidRPr="00F13F6A">
              <w:rPr>
                <w:szCs w:val="24"/>
              </w:rPr>
              <w:t>24 /26 lines</w:t>
            </w:r>
          </w:p>
        </w:tc>
        <w:tc>
          <w:tcPr>
            <w:tcW w:w="1641" w:type="dxa"/>
            <w:shd w:val="clear" w:color="auto" w:fill="auto"/>
          </w:tcPr>
          <w:p w14:paraId="476BF129" w14:textId="77777777" w:rsidR="00F0726F" w:rsidRPr="00F13F6A" w:rsidRDefault="00F0726F" w:rsidP="00F13F6A">
            <w:pPr>
              <w:autoSpaceDE w:val="0"/>
              <w:autoSpaceDN w:val="0"/>
              <w:adjustRightInd w:val="0"/>
              <w:spacing w:before="12" w:after="12"/>
              <w:rPr>
                <w:szCs w:val="24"/>
              </w:rPr>
            </w:pPr>
            <w:r w:rsidRPr="00F13F6A">
              <w:rPr>
                <w:szCs w:val="24"/>
              </w:rPr>
              <w:t>TNR 11/12 B</w:t>
            </w:r>
          </w:p>
        </w:tc>
        <w:tc>
          <w:tcPr>
            <w:tcW w:w="1492" w:type="dxa"/>
            <w:shd w:val="clear" w:color="auto" w:fill="auto"/>
          </w:tcPr>
          <w:p w14:paraId="130F8657" w14:textId="77777777" w:rsidR="00F0726F" w:rsidRPr="00F13F6A" w:rsidRDefault="00F0726F" w:rsidP="00F13F6A">
            <w:pPr>
              <w:autoSpaceDE w:val="0"/>
              <w:autoSpaceDN w:val="0"/>
              <w:adjustRightInd w:val="0"/>
              <w:spacing w:before="12" w:after="12"/>
              <w:rPr>
                <w:szCs w:val="24"/>
              </w:rPr>
            </w:pPr>
            <w:r w:rsidRPr="00F13F6A">
              <w:rPr>
                <w:szCs w:val="24"/>
              </w:rPr>
              <w:t>Portrait</w:t>
            </w:r>
          </w:p>
        </w:tc>
        <w:tc>
          <w:tcPr>
            <w:tcW w:w="753" w:type="dxa"/>
            <w:shd w:val="clear" w:color="auto" w:fill="auto"/>
          </w:tcPr>
          <w:p w14:paraId="55A18647" w14:textId="77777777" w:rsidR="00F0726F" w:rsidRPr="00F13F6A" w:rsidRDefault="00F0726F" w:rsidP="00F13F6A">
            <w:pPr>
              <w:autoSpaceDE w:val="0"/>
              <w:autoSpaceDN w:val="0"/>
              <w:adjustRightInd w:val="0"/>
              <w:spacing w:before="12" w:after="12"/>
              <w:jc w:val="center"/>
              <w:rPr>
                <w:szCs w:val="24"/>
              </w:rPr>
            </w:pPr>
            <w:r w:rsidRPr="00F13F6A">
              <w:rPr>
                <w:szCs w:val="24"/>
              </w:rPr>
              <w:t>1.</w:t>
            </w:r>
            <w:r w:rsidR="000B19A1" w:rsidRPr="00F13F6A">
              <w:rPr>
                <w:szCs w:val="24"/>
              </w:rPr>
              <w:t>9</w:t>
            </w:r>
            <w:r w:rsidRPr="00F13F6A">
              <w:rPr>
                <w:szCs w:val="24"/>
              </w:rPr>
              <w:t>0</w:t>
            </w:r>
          </w:p>
        </w:tc>
        <w:tc>
          <w:tcPr>
            <w:tcW w:w="1037" w:type="dxa"/>
            <w:shd w:val="clear" w:color="auto" w:fill="auto"/>
          </w:tcPr>
          <w:p w14:paraId="30A9475B" w14:textId="77777777" w:rsidR="00F0726F" w:rsidRPr="00F13F6A" w:rsidRDefault="00F0726F" w:rsidP="00F13F6A">
            <w:pPr>
              <w:autoSpaceDE w:val="0"/>
              <w:autoSpaceDN w:val="0"/>
              <w:adjustRightInd w:val="0"/>
              <w:spacing w:before="12" w:after="12"/>
              <w:jc w:val="center"/>
              <w:rPr>
                <w:szCs w:val="24"/>
              </w:rPr>
            </w:pPr>
            <w:r w:rsidRPr="00F13F6A">
              <w:rPr>
                <w:szCs w:val="24"/>
              </w:rPr>
              <w:t>1.00</w:t>
            </w:r>
          </w:p>
        </w:tc>
        <w:tc>
          <w:tcPr>
            <w:tcW w:w="883" w:type="dxa"/>
            <w:shd w:val="clear" w:color="auto" w:fill="auto"/>
          </w:tcPr>
          <w:p w14:paraId="692347AC" w14:textId="77777777" w:rsidR="00F0726F" w:rsidRPr="00F13F6A" w:rsidRDefault="00F0726F" w:rsidP="00F13F6A">
            <w:pPr>
              <w:autoSpaceDE w:val="0"/>
              <w:autoSpaceDN w:val="0"/>
              <w:adjustRightInd w:val="0"/>
              <w:spacing w:before="12" w:after="12"/>
              <w:jc w:val="center"/>
              <w:rPr>
                <w:szCs w:val="24"/>
              </w:rPr>
            </w:pPr>
            <w:r w:rsidRPr="00F13F6A">
              <w:rPr>
                <w:szCs w:val="24"/>
              </w:rPr>
              <w:t>1.</w:t>
            </w:r>
            <w:r w:rsidR="000B19A1" w:rsidRPr="00F13F6A">
              <w:rPr>
                <w:szCs w:val="24"/>
              </w:rPr>
              <w:t>00</w:t>
            </w:r>
          </w:p>
        </w:tc>
      </w:tr>
    </w:tbl>
    <w:p w14:paraId="466390CA" w14:textId="77777777" w:rsidR="00C62C28" w:rsidRDefault="00C62C28" w:rsidP="00D5089C">
      <w:pPr>
        <w:pStyle w:val="NoSpacing"/>
        <w:rPr>
          <w:rFonts w:eastAsia="Times New Roman"/>
          <w:szCs w:val="24"/>
        </w:rPr>
      </w:pPr>
    </w:p>
    <w:p w14:paraId="74B6627B" w14:textId="77777777" w:rsidR="00C62C28" w:rsidRPr="00F0726F" w:rsidRDefault="00FC0A14" w:rsidP="00FC0A14">
      <w:pPr>
        <w:pStyle w:val="NoSpacing"/>
        <w:rPr>
          <w:rFonts w:eastAsia="Times New Roman"/>
          <w:szCs w:val="24"/>
        </w:rPr>
      </w:pPr>
      <w:r>
        <w:rPr>
          <w:rFonts w:eastAsia="Times New Roman"/>
          <w:szCs w:val="24"/>
        </w:rPr>
        <w:t xml:space="preserve">* </w:t>
      </w:r>
      <w:r w:rsidR="00C62C28">
        <w:rPr>
          <w:rFonts w:eastAsia="Times New Roman"/>
          <w:szCs w:val="24"/>
        </w:rPr>
        <w:t>Add 2 lines for the Operational Distinguishing Device authorization</w:t>
      </w:r>
    </w:p>
    <w:p w14:paraId="13ED055E" w14:textId="77777777" w:rsidR="00DB58A3" w:rsidRPr="00F0726F" w:rsidRDefault="00DB58A3" w:rsidP="00DB58A3">
      <w:pPr>
        <w:rPr>
          <w:szCs w:val="24"/>
        </w:rPr>
      </w:pPr>
      <w:r w:rsidRPr="00F0726F">
        <w:rPr>
          <w:szCs w:val="24"/>
        </w:rPr>
        <w:br w:type="page"/>
      </w:r>
    </w:p>
    <w:p w14:paraId="06F3A438" w14:textId="77777777" w:rsidR="000A6DAC" w:rsidRPr="000A6DAC" w:rsidRDefault="000A6DAC" w:rsidP="000A6DAC">
      <w:pPr>
        <w:pStyle w:val="NoSpacing"/>
        <w:jc w:val="center"/>
        <w:rPr>
          <w:rFonts w:eastAsia="Times New Roman"/>
          <w:b/>
          <w:bCs/>
          <w:szCs w:val="24"/>
        </w:rPr>
      </w:pPr>
      <w:r w:rsidRPr="000A6DAC">
        <w:rPr>
          <w:rFonts w:eastAsia="Times New Roman"/>
          <w:b/>
          <w:bCs/>
          <w:szCs w:val="24"/>
        </w:rPr>
        <w:t>Coast Guard Meritorious Team Commendation</w:t>
      </w:r>
    </w:p>
    <w:p w14:paraId="4BEFAD3E" w14:textId="77777777" w:rsidR="000A6DAC" w:rsidRPr="000A6DAC" w:rsidRDefault="000A6DAC" w:rsidP="000A6DAC">
      <w:pPr>
        <w:pStyle w:val="NoSpacing"/>
        <w:rPr>
          <w:rFonts w:eastAsia="Times New Roman"/>
          <w:b/>
          <w:bCs/>
          <w:szCs w:val="24"/>
        </w:rPr>
      </w:pPr>
    </w:p>
    <w:p w14:paraId="44D60681" w14:textId="77777777" w:rsidR="00403570" w:rsidRPr="000A6DAC" w:rsidRDefault="000A6DAC" w:rsidP="000A6DAC">
      <w:pPr>
        <w:pStyle w:val="NoSpacing"/>
        <w:rPr>
          <w:rFonts w:eastAsia="Times New Roman"/>
          <w:szCs w:val="24"/>
        </w:rPr>
      </w:pPr>
      <w:r w:rsidRPr="000A6DAC">
        <w:rPr>
          <w:rFonts w:eastAsia="Times New Roman"/>
          <w:bCs/>
          <w:szCs w:val="24"/>
        </w:rPr>
        <w:t>Auxiliarists are eligible to receive the CG Meritorious Team Commendation award. A Captain (O-6) or higher serving in command billets (area, MLC, district, unit), serving as an office chief at CGHQ or serving as an Auxiliary District/Regional Director authorize this award. To be eligible, an Auxiliarist must have made a significant contribution to a group or team cited for the award. This team can consist of Auxiliarists and other team CG members, or all Auxiliarists. The command member, exercising operational or administrative control of the chartered team should initiate the recommendation. Recommendations for the Meritorious Team Commendation are made to appropriate operational CG commanders for actions under their control. Awards involving Auxiliary flotilla, division or district staffs must be forwarded to the applicable Director who will process via an Auxiliary or District Awards Board, as appropriate. Recommendations involving Auxiliary national staff members must be forwarded to the Chief Director, who will process came through appropriate channels. Awards should be recommended promptly after the action as there is a time limitation for making recommendations.</w:t>
      </w:r>
    </w:p>
    <w:sectPr w:rsidR="00403570" w:rsidRPr="000A6DAC" w:rsidSect="0021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EB"/>
    <w:multiLevelType w:val="hybridMultilevel"/>
    <w:tmpl w:val="0E3C7F4A"/>
    <w:lvl w:ilvl="0" w:tplc="D6AADA4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34C"/>
    <w:multiLevelType w:val="hybridMultilevel"/>
    <w:tmpl w:val="FB3A93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5151"/>
    <w:multiLevelType w:val="hybridMultilevel"/>
    <w:tmpl w:val="B01E2442"/>
    <w:lvl w:ilvl="0" w:tplc="04090001">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7D478B"/>
    <w:multiLevelType w:val="singleLevel"/>
    <w:tmpl w:val="0409000D"/>
    <w:lvl w:ilvl="0">
      <w:start w:val="1"/>
      <w:numFmt w:val="bullet"/>
      <w:lvlText w:val=""/>
      <w:lvlJc w:val="left"/>
      <w:pPr>
        <w:ind w:left="720" w:hanging="360"/>
      </w:pPr>
      <w:rPr>
        <w:rFonts w:ascii="Wingdings" w:hAnsi="Wingdings" w:hint="default"/>
        <w:color w:val="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B72"/>
    <w:rsid w:val="000401AA"/>
    <w:rsid w:val="00055B83"/>
    <w:rsid w:val="000637D0"/>
    <w:rsid w:val="000A6DAC"/>
    <w:rsid w:val="000B19A1"/>
    <w:rsid w:val="000E473E"/>
    <w:rsid w:val="000E6A43"/>
    <w:rsid w:val="00127521"/>
    <w:rsid w:val="0013287D"/>
    <w:rsid w:val="00133651"/>
    <w:rsid w:val="001439DF"/>
    <w:rsid w:val="0018218B"/>
    <w:rsid w:val="00211D36"/>
    <w:rsid w:val="002426D6"/>
    <w:rsid w:val="0025021B"/>
    <w:rsid w:val="00266A31"/>
    <w:rsid w:val="002B29FE"/>
    <w:rsid w:val="002C0F83"/>
    <w:rsid w:val="002F76ED"/>
    <w:rsid w:val="00357C8F"/>
    <w:rsid w:val="00403570"/>
    <w:rsid w:val="00421EEC"/>
    <w:rsid w:val="00422366"/>
    <w:rsid w:val="004540A6"/>
    <w:rsid w:val="00465919"/>
    <w:rsid w:val="00684A9E"/>
    <w:rsid w:val="006961D0"/>
    <w:rsid w:val="00714039"/>
    <w:rsid w:val="0077091A"/>
    <w:rsid w:val="007820A5"/>
    <w:rsid w:val="0079759D"/>
    <w:rsid w:val="007B671B"/>
    <w:rsid w:val="007D235A"/>
    <w:rsid w:val="007F2795"/>
    <w:rsid w:val="0082227A"/>
    <w:rsid w:val="00904D51"/>
    <w:rsid w:val="00947E11"/>
    <w:rsid w:val="00987454"/>
    <w:rsid w:val="009E471F"/>
    <w:rsid w:val="00A57522"/>
    <w:rsid w:val="00AF5513"/>
    <w:rsid w:val="00B13EB7"/>
    <w:rsid w:val="00C2328D"/>
    <w:rsid w:val="00C3545E"/>
    <w:rsid w:val="00C567A0"/>
    <w:rsid w:val="00C62C28"/>
    <w:rsid w:val="00C73CC9"/>
    <w:rsid w:val="00C7694B"/>
    <w:rsid w:val="00C9723F"/>
    <w:rsid w:val="00D5089C"/>
    <w:rsid w:val="00D77BED"/>
    <w:rsid w:val="00DB58A3"/>
    <w:rsid w:val="00DD5D02"/>
    <w:rsid w:val="00DE015D"/>
    <w:rsid w:val="00DE7413"/>
    <w:rsid w:val="00E04B72"/>
    <w:rsid w:val="00E051EB"/>
    <w:rsid w:val="00E35735"/>
    <w:rsid w:val="00E913E0"/>
    <w:rsid w:val="00F0726F"/>
    <w:rsid w:val="00F13F6A"/>
    <w:rsid w:val="00FA2733"/>
    <w:rsid w:val="00FC0770"/>
    <w:rsid w:val="00FC0A14"/>
    <w:rsid w:val="00FC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0F28"/>
  <w15:chartTrackingRefBased/>
  <w15:docId w15:val="{18D316DA-A813-44A7-A8C7-A753678D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72"/>
    <w:pPr>
      <w:keepNext/>
      <w:spacing w:before="240" w:after="60"/>
      <w:outlineLvl w:val="2"/>
    </w:pPr>
    <w:rPr>
      <w:rFonts w:eastAsia="Times New Roman"/>
      <w:sz w:val="24"/>
      <w:szCs w:val="26"/>
    </w:rPr>
  </w:style>
  <w:style w:type="paragraph" w:styleId="Heading1">
    <w:name w:val="heading 1"/>
    <w:basedOn w:val="Normal"/>
    <w:next w:val="Normal"/>
    <w:link w:val="Heading1Char"/>
    <w:uiPriority w:val="9"/>
    <w:qFormat/>
    <w:rsid w:val="0018218B"/>
    <w:pPr>
      <w:outlineLvl w:val="0"/>
    </w:pPr>
    <w:rPr>
      <w:rFonts w:ascii="Calibri Light" w:hAnsi="Calibri Light"/>
      <w:b/>
      <w:bCs/>
      <w:kern w:val="32"/>
      <w:sz w:val="32"/>
      <w:szCs w:val="32"/>
    </w:rPr>
  </w:style>
  <w:style w:type="paragraph" w:styleId="Heading2">
    <w:name w:val="heading 2"/>
    <w:basedOn w:val="Normal"/>
    <w:next w:val="Normal"/>
    <w:link w:val="Heading2Char"/>
    <w:qFormat/>
    <w:rsid w:val="00E04B72"/>
    <w:pPr>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04B72"/>
    <w:rPr>
      <w:rFonts w:ascii="Arial" w:hAnsi="Arial"/>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4B72"/>
    <w:rPr>
      <w:rFonts w:ascii="Arial" w:eastAsia="Times New Roman" w:hAnsi="Arial" w:cs="Times New Roman"/>
      <w:b/>
      <w:bCs/>
      <w:i/>
      <w:iCs/>
      <w:szCs w:val="28"/>
      <w:lang w:val="x-none" w:eastAsia="x-none"/>
    </w:rPr>
  </w:style>
  <w:style w:type="character" w:customStyle="1" w:styleId="Heading3Char">
    <w:name w:val="Heading 3 Char"/>
    <w:link w:val="Heading3"/>
    <w:rsid w:val="00E04B72"/>
    <w:rPr>
      <w:rFonts w:ascii="Arial" w:eastAsia="Times New Roman" w:hAnsi="Arial" w:cs="Times New Roman"/>
      <w:b/>
      <w:bCs/>
      <w:sz w:val="26"/>
      <w:szCs w:val="26"/>
      <w:lang w:val="x-none" w:eastAsia="x-none"/>
    </w:rPr>
  </w:style>
  <w:style w:type="paragraph" w:styleId="NoSpacing">
    <w:name w:val="No Spacing"/>
    <w:link w:val="NoSpacingChar"/>
    <w:uiPriority w:val="1"/>
    <w:qFormat/>
    <w:rsid w:val="00E04B72"/>
    <w:rPr>
      <w:sz w:val="24"/>
      <w:szCs w:val="22"/>
    </w:rPr>
  </w:style>
  <w:style w:type="character" w:customStyle="1" w:styleId="NoSpacingChar">
    <w:name w:val="No Spacing Char"/>
    <w:link w:val="NoSpacing"/>
    <w:uiPriority w:val="1"/>
    <w:rsid w:val="00E04B72"/>
    <w:rPr>
      <w:rFonts w:eastAsia="Calibri" w:cs="Times New Roman"/>
      <w:sz w:val="24"/>
    </w:rPr>
  </w:style>
  <w:style w:type="paragraph" w:styleId="ListParagraph">
    <w:name w:val="List Paragraph"/>
    <w:basedOn w:val="Normal"/>
    <w:uiPriority w:val="34"/>
    <w:qFormat/>
    <w:rsid w:val="00D5089C"/>
    <w:pPr>
      <w:ind w:left="720"/>
    </w:pPr>
  </w:style>
  <w:style w:type="table" w:styleId="TableGrid">
    <w:name w:val="Table Grid"/>
    <w:basedOn w:val="TableNormal"/>
    <w:uiPriority w:val="59"/>
    <w:rsid w:val="00E3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58A3"/>
    <w:pPr>
      <w:keepNext w:val="0"/>
      <w:spacing w:before="100" w:beforeAutospacing="1" w:after="100" w:afterAutospacing="1"/>
      <w:outlineLvl w:val="9"/>
    </w:pPr>
    <w:rPr>
      <w:szCs w:val="24"/>
    </w:rPr>
  </w:style>
  <w:style w:type="paragraph" w:styleId="BalloonText">
    <w:name w:val="Balloon Text"/>
    <w:basedOn w:val="Normal"/>
    <w:link w:val="BalloonTextChar"/>
    <w:uiPriority w:val="99"/>
    <w:semiHidden/>
    <w:unhideWhenUsed/>
    <w:rsid w:val="00FC0F1F"/>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FC0F1F"/>
    <w:rPr>
      <w:rFonts w:ascii="Segoe UI" w:eastAsia="Times New Roman" w:hAnsi="Segoe UI" w:cs="Segoe UI"/>
      <w:sz w:val="18"/>
      <w:szCs w:val="18"/>
    </w:rPr>
  </w:style>
  <w:style w:type="character" w:styleId="CommentReference">
    <w:name w:val="annotation reference"/>
    <w:uiPriority w:val="99"/>
    <w:semiHidden/>
    <w:unhideWhenUsed/>
    <w:rsid w:val="00FC0F1F"/>
    <w:rPr>
      <w:sz w:val="16"/>
      <w:szCs w:val="16"/>
    </w:rPr>
  </w:style>
  <w:style w:type="paragraph" w:styleId="CommentText">
    <w:name w:val="annotation text"/>
    <w:basedOn w:val="Normal"/>
    <w:link w:val="CommentTextChar"/>
    <w:uiPriority w:val="99"/>
    <w:semiHidden/>
    <w:unhideWhenUsed/>
    <w:rsid w:val="00FC0F1F"/>
    <w:rPr>
      <w:sz w:val="20"/>
      <w:szCs w:val="20"/>
    </w:rPr>
  </w:style>
  <w:style w:type="character" w:customStyle="1" w:styleId="CommentTextChar">
    <w:name w:val="Comment Text Char"/>
    <w:link w:val="CommentText"/>
    <w:uiPriority w:val="99"/>
    <w:semiHidden/>
    <w:rsid w:val="00FC0F1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F1F"/>
    <w:rPr>
      <w:b/>
      <w:bCs/>
    </w:rPr>
  </w:style>
  <w:style w:type="character" w:customStyle="1" w:styleId="CommentSubjectChar">
    <w:name w:val="Comment Subject Char"/>
    <w:link w:val="CommentSubject"/>
    <w:uiPriority w:val="99"/>
    <w:semiHidden/>
    <w:rsid w:val="00FC0F1F"/>
    <w:rPr>
      <w:rFonts w:eastAsia="Times New Roman" w:cs="Times New Roman"/>
      <w:b/>
      <w:bCs/>
      <w:sz w:val="20"/>
      <w:szCs w:val="20"/>
    </w:rPr>
  </w:style>
  <w:style w:type="character" w:customStyle="1" w:styleId="Heading1Char">
    <w:name w:val="Heading 1 Char"/>
    <w:link w:val="Heading1"/>
    <w:uiPriority w:val="9"/>
    <w:rsid w:val="0018218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9502">
      <w:bodyDiv w:val="1"/>
      <w:marLeft w:val="0"/>
      <w:marRight w:val="0"/>
      <w:marTop w:val="0"/>
      <w:marBottom w:val="0"/>
      <w:divBdr>
        <w:top w:val="none" w:sz="0" w:space="0" w:color="auto"/>
        <w:left w:val="none" w:sz="0" w:space="0" w:color="auto"/>
        <w:bottom w:val="none" w:sz="0" w:space="0" w:color="auto"/>
        <w:right w:val="none" w:sz="0" w:space="0" w:color="auto"/>
      </w:divBdr>
    </w:div>
    <w:div w:id="10440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8C56DB2D7F9409B1E8B0F91B0C218" ma:contentTypeVersion="12" ma:contentTypeDescription="Create a new document." ma:contentTypeScope="" ma:versionID="f2bc98839f264b67c09933e6d4a0e79b">
  <xsd:schema xmlns:xsd="http://www.w3.org/2001/XMLSchema" xmlns:xs="http://www.w3.org/2001/XMLSchema" xmlns:p="http://schemas.microsoft.com/office/2006/metadata/properties" xmlns:ns1="http://schemas.microsoft.com/sharepoint/v3" xmlns:ns2="3c600fa0-a442-4e27-a317-224008c98281" targetNamespace="http://schemas.microsoft.com/office/2006/metadata/properties" ma:root="true" ma:fieldsID="6c14287a6c7c5c4072841dc2b421a0a6" ns1:_="" ns2:_="">
    <xsd:import namespace="http://schemas.microsoft.com/sharepoint/v3"/>
    <xsd:import namespace="3c600fa0-a442-4e27-a317-224008c98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00fa0-a442-4e27-a317-224008c9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E49C7C-9AE1-4C27-8A72-88D16AAE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00fa0-a442-4e27-a317-224008c98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88FB0-9464-4639-BBAE-B0D35B8D23D6}">
  <ds:schemaRefs>
    <ds:schemaRef ds:uri="http://schemas.microsoft.com/sharepoint/v3/contenttype/forms"/>
  </ds:schemaRefs>
</ds:datastoreItem>
</file>

<file path=customXml/itemProps3.xml><?xml version="1.0" encoding="utf-8"?>
<ds:datastoreItem xmlns:ds="http://schemas.openxmlformats.org/officeDocument/2006/customXml" ds:itemID="{66F8D229-4802-451E-9D76-71C1D1A96C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Barth</dc:creator>
  <cp:keywords/>
  <dc:description/>
  <cp:lastModifiedBy>Chris Haarer BEP</cp:lastModifiedBy>
  <cp:revision>2</cp:revision>
  <dcterms:created xsi:type="dcterms:W3CDTF">2019-08-07T01:13:00Z</dcterms:created>
  <dcterms:modified xsi:type="dcterms:W3CDTF">2019-08-07T01:13:00Z</dcterms:modified>
</cp:coreProperties>
</file>